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B7A6" w14:textId="0BA870F8" w:rsidR="00FB7996" w:rsidRPr="00792A67" w:rsidRDefault="00FB7996" w:rsidP="00F9500D">
      <w:pPr>
        <w:spacing w:before="480" w:line="276" w:lineRule="auto"/>
        <w:rPr>
          <w:rFonts w:ascii="Cambria" w:eastAsiaTheme="minorEastAsia" w:hAnsi="Cambria"/>
          <w:b/>
          <w:noProof/>
          <w:color w:val="1F497D"/>
          <w:sz w:val="28"/>
          <w:szCs w:val="28"/>
        </w:rPr>
      </w:pPr>
      <w:r w:rsidRPr="00792A6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2570AE" wp14:editId="4FB69613">
            <wp:simplePos x="0" y="0"/>
            <wp:positionH relativeFrom="column">
              <wp:posOffset>-8255</wp:posOffset>
            </wp:positionH>
            <wp:positionV relativeFrom="paragraph">
              <wp:posOffset>-31327</wp:posOffset>
            </wp:positionV>
            <wp:extent cx="1329055" cy="761365"/>
            <wp:effectExtent l="0" t="0" r="4445" b="635"/>
            <wp:wrapThrough wrapText="bothSides">
              <wp:wrapPolygon edited="0">
                <wp:start x="0" y="0"/>
                <wp:lineTo x="0" y="21078"/>
                <wp:lineTo x="21363" y="21078"/>
                <wp:lineTo x="21363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A67">
        <w:rPr>
          <w:b/>
          <w:i/>
          <w:iCs/>
          <w:sz w:val="28"/>
          <w:szCs w:val="28"/>
        </w:rPr>
        <w:t>Maine</w:t>
      </w:r>
      <w:r w:rsidRPr="00792A67">
        <w:rPr>
          <w:b/>
          <w:i/>
          <w:iCs/>
          <w:sz w:val="28"/>
          <w:szCs w:val="28"/>
          <w:lang w:val="x-none"/>
        </w:rPr>
        <w:t xml:space="preserve"> Osteopathic Association </w:t>
      </w:r>
      <w:r w:rsidRPr="00792A67">
        <w:rPr>
          <w:b/>
          <w:i/>
          <w:iCs/>
          <w:sz w:val="28"/>
          <w:szCs w:val="28"/>
        </w:rPr>
        <w:t xml:space="preserve">(MOA) </w:t>
      </w:r>
      <w:r w:rsidRPr="00792A67">
        <w:rPr>
          <w:b/>
          <w:i/>
          <w:iCs/>
          <w:sz w:val="28"/>
          <w:szCs w:val="28"/>
          <w:lang w:val="x-none"/>
        </w:rPr>
        <w:t>Midwinter Symposium</w:t>
      </w:r>
    </w:p>
    <w:p w14:paraId="11D9809F" w14:textId="1C60EE56" w:rsidR="00FB7996" w:rsidRPr="00186CEB" w:rsidRDefault="00CC4FAC" w:rsidP="00186CEB">
      <w:pPr>
        <w:pStyle w:val="Title"/>
        <w:tabs>
          <w:tab w:val="left" w:pos="3690"/>
        </w:tabs>
        <w:ind w:left="90"/>
        <w:jc w:val="left"/>
        <w:rPr>
          <w:rFonts w:ascii="Calibri" w:hAnsi="Calibri"/>
          <w:b w:val="0"/>
          <w:bCs w:val="0"/>
          <w:i/>
          <w:iCs/>
          <w:sz w:val="28"/>
          <w:szCs w:val="28"/>
          <w:lang w:val="x-none"/>
        </w:rPr>
      </w:pPr>
      <w:r>
        <w:rPr>
          <w:rFonts w:ascii="Calibri" w:hAnsi="Calibri"/>
          <w:i/>
          <w:iCs/>
          <w:sz w:val="24"/>
          <w:szCs w:val="24"/>
          <w:lang w:val="x-none"/>
        </w:rPr>
        <w:tab/>
      </w:r>
      <w:r w:rsidR="00186CEB" w:rsidRPr="00186CEB">
        <w:rPr>
          <w:rFonts w:ascii="Calibri" w:hAnsi="Calibri"/>
          <w:i/>
          <w:iCs/>
          <w:sz w:val="28"/>
          <w:szCs w:val="28"/>
        </w:rPr>
        <w:t xml:space="preserve">Friday &amp; Saturday, </w:t>
      </w:r>
      <w:r w:rsidR="00FB7996" w:rsidRPr="00186CEB">
        <w:rPr>
          <w:rFonts w:ascii="Calibri" w:hAnsi="Calibri"/>
          <w:i/>
          <w:iCs/>
          <w:color w:val="000000"/>
          <w:sz w:val="28"/>
          <w:szCs w:val="28"/>
          <w:lang w:val="x-none"/>
        </w:rPr>
        <w:t>February</w:t>
      </w:r>
      <w:r w:rsidR="00EF7956" w:rsidRPr="00186CEB"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r w:rsidR="003C0011" w:rsidRPr="00186CEB">
        <w:rPr>
          <w:rFonts w:ascii="Calibri" w:hAnsi="Calibri"/>
          <w:i/>
          <w:iCs/>
          <w:color w:val="000000"/>
          <w:sz w:val="28"/>
          <w:szCs w:val="28"/>
        </w:rPr>
        <w:t>10</w:t>
      </w:r>
      <w:r w:rsidR="00186CEB" w:rsidRPr="00186CEB">
        <w:rPr>
          <w:rFonts w:ascii="Calibri" w:hAnsi="Calibri"/>
          <w:i/>
          <w:iCs/>
          <w:color w:val="000000"/>
          <w:sz w:val="28"/>
          <w:szCs w:val="28"/>
        </w:rPr>
        <w:t>-11</w:t>
      </w:r>
      <w:r w:rsidR="00FB7996" w:rsidRPr="00186CEB">
        <w:rPr>
          <w:rFonts w:ascii="Calibri" w:hAnsi="Calibri"/>
          <w:i/>
          <w:iCs/>
          <w:color w:val="000000"/>
          <w:sz w:val="28"/>
          <w:szCs w:val="28"/>
          <w:lang w:val="x-none"/>
        </w:rPr>
        <w:t xml:space="preserve">, </w:t>
      </w:r>
      <w:r w:rsidR="00D6050B" w:rsidRPr="00186CEB">
        <w:rPr>
          <w:rFonts w:ascii="Calibri" w:hAnsi="Calibri"/>
          <w:i/>
          <w:iCs/>
          <w:color w:val="000000"/>
          <w:sz w:val="28"/>
          <w:szCs w:val="28"/>
          <w:lang w:val="x-none"/>
        </w:rPr>
        <w:t>20</w:t>
      </w:r>
      <w:r w:rsidR="00D6050B" w:rsidRPr="00186CEB">
        <w:rPr>
          <w:rFonts w:ascii="Calibri" w:hAnsi="Calibri"/>
          <w:i/>
          <w:iCs/>
          <w:color w:val="000000"/>
          <w:sz w:val="28"/>
          <w:szCs w:val="28"/>
        </w:rPr>
        <w:t>2</w:t>
      </w:r>
      <w:r w:rsidR="00682E19" w:rsidRPr="00186CEB">
        <w:rPr>
          <w:rFonts w:ascii="Calibri" w:hAnsi="Calibri"/>
          <w:i/>
          <w:iCs/>
          <w:color w:val="000000"/>
          <w:sz w:val="28"/>
          <w:szCs w:val="28"/>
        </w:rPr>
        <w:t>3</w:t>
      </w:r>
    </w:p>
    <w:p w14:paraId="34F0546A" w14:textId="584BBD23" w:rsidR="00FB7996" w:rsidRPr="000F5186" w:rsidRDefault="00FB7996" w:rsidP="000F5186">
      <w:pPr>
        <w:pStyle w:val="Titl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14:paraId="380E4E38" w14:textId="524E1913" w:rsidR="00952BD8" w:rsidRDefault="00FB7996" w:rsidP="0002084E">
      <w:pPr>
        <w:contextualSpacing/>
        <w:jc w:val="center"/>
        <w:rPr>
          <w:rFonts w:ascii="Bookman Old Style" w:hAnsi="Bookman Old Style"/>
          <w:b/>
          <w:color w:val="365F91" w:themeColor="accent1" w:themeShade="BF"/>
          <w:sz w:val="36"/>
          <w:szCs w:val="36"/>
        </w:rPr>
      </w:pPr>
      <w:r>
        <w:rPr>
          <w:rFonts w:ascii="Bookman Old Style" w:hAnsi="Bookman Old Style"/>
          <w:b/>
          <w:color w:val="365F91" w:themeColor="accent1" w:themeShade="BF"/>
          <w:sz w:val="36"/>
          <w:szCs w:val="36"/>
        </w:rPr>
        <w:t>Call for Abstracts</w:t>
      </w:r>
      <w:r w:rsidR="00952BD8">
        <w:rPr>
          <w:rFonts w:ascii="Bookman Old Style" w:hAnsi="Bookman Old Style"/>
          <w:b/>
          <w:color w:val="365F91" w:themeColor="accent1" w:themeShade="BF"/>
          <w:sz w:val="36"/>
          <w:szCs w:val="36"/>
        </w:rPr>
        <w:t xml:space="preserve"> For MOA</w:t>
      </w:r>
      <w:r w:rsidR="0002084E">
        <w:rPr>
          <w:rFonts w:ascii="Bookman Old Style" w:hAnsi="Bookman Old Style"/>
          <w:b/>
          <w:color w:val="365F91" w:themeColor="accent1" w:themeShade="BF"/>
          <w:sz w:val="36"/>
          <w:szCs w:val="36"/>
        </w:rPr>
        <w:t xml:space="preserve"> </w:t>
      </w:r>
    </w:p>
    <w:p w14:paraId="7B0C3C6E" w14:textId="4A21A6AC" w:rsidR="00FB7996" w:rsidRDefault="00E62413" w:rsidP="0002084E">
      <w:pPr>
        <w:spacing w:before="120"/>
        <w:contextualSpacing/>
        <w:jc w:val="center"/>
        <w:rPr>
          <w:rFonts w:ascii="Bookman Old Style" w:hAnsi="Bookman Old Style"/>
          <w:b/>
          <w:color w:val="365F91" w:themeColor="accent1" w:themeShade="BF"/>
          <w:sz w:val="36"/>
          <w:szCs w:val="36"/>
        </w:rPr>
      </w:pPr>
      <w:r>
        <w:rPr>
          <w:rFonts w:ascii="Bookman Old Style" w:hAnsi="Bookman Old Style"/>
          <w:b/>
          <w:color w:val="365F91" w:themeColor="accent1" w:themeShade="BF"/>
          <w:sz w:val="36"/>
          <w:szCs w:val="36"/>
        </w:rPr>
        <w:t xml:space="preserve">Video and </w:t>
      </w:r>
      <w:r w:rsidR="00682E19">
        <w:rPr>
          <w:rFonts w:ascii="Bookman Old Style" w:hAnsi="Bookman Old Style"/>
          <w:b/>
          <w:color w:val="365F91" w:themeColor="accent1" w:themeShade="BF"/>
          <w:sz w:val="36"/>
          <w:szCs w:val="36"/>
        </w:rPr>
        <w:t>Oral</w:t>
      </w:r>
      <w:r w:rsidR="00952BD8">
        <w:rPr>
          <w:rFonts w:ascii="Bookman Old Style" w:hAnsi="Bookman Old Style"/>
          <w:b/>
          <w:color w:val="365F91" w:themeColor="accent1" w:themeShade="BF"/>
          <w:sz w:val="36"/>
          <w:szCs w:val="36"/>
        </w:rPr>
        <w:t xml:space="preserve"> Presentations</w:t>
      </w:r>
    </w:p>
    <w:p w14:paraId="1F77550E" w14:textId="77777777" w:rsidR="00FB7996" w:rsidRPr="00840C0B" w:rsidRDefault="00FB7996" w:rsidP="000F5186">
      <w:pPr>
        <w:jc w:val="center"/>
        <w:rPr>
          <w:rFonts w:ascii="Bookman Old Style" w:hAnsi="Bookman Old Style"/>
          <w:color w:val="C00000"/>
          <w:sz w:val="18"/>
          <w:szCs w:val="18"/>
          <w:u w:val="single"/>
        </w:rPr>
      </w:pPr>
    </w:p>
    <w:p w14:paraId="5B6B3CEA" w14:textId="33CC7483" w:rsidR="00FB7996" w:rsidRPr="000F5186" w:rsidRDefault="006D67E3" w:rsidP="002D69EC">
      <w:pPr>
        <w:spacing w:after="160"/>
        <w:jc w:val="center"/>
        <w:rPr>
          <w:b/>
          <w:bCs/>
          <w:color w:val="000000" w:themeColor="text1"/>
          <w:sz w:val="26"/>
          <w:szCs w:val="26"/>
        </w:rPr>
      </w:pPr>
      <w:r w:rsidRPr="00CE5B5E">
        <w:rPr>
          <w:b/>
          <w:bCs/>
          <w:color w:val="000000" w:themeColor="text1"/>
          <w:sz w:val="26"/>
          <w:szCs w:val="26"/>
        </w:rPr>
        <w:t>Online Submission Deadline</w:t>
      </w:r>
      <w:r w:rsidR="00CC4FAC" w:rsidRPr="00CE5B5E">
        <w:rPr>
          <w:b/>
          <w:bCs/>
          <w:color w:val="000000" w:themeColor="text1"/>
          <w:sz w:val="26"/>
          <w:szCs w:val="26"/>
        </w:rPr>
        <w:t xml:space="preserve">:  </w:t>
      </w:r>
      <w:r w:rsidR="00EE12D8" w:rsidRPr="00EE12D8">
        <w:rPr>
          <w:b/>
          <w:bCs/>
          <w:color w:val="000000" w:themeColor="text1"/>
          <w:sz w:val="26"/>
          <w:szCs w:val="26"/>
          <w:u w:val="single"/>
        </w:rPr>
        <w:t>Thurs</w:t>
      </w:r>
      <w:r w:rsidR="005A2FFA" w:rsidRPr="00EE12D8">
        <w:rPr>
          <w:b/>
          <w:bCs/>
          <w:color w:val="000000" w:themeColor="text1"/>
          <w:sz w:val="26"/>
          <w:szCs w:val="26"/>
          <w:u w:val="single"/>
        </w:rPr>
        <w:t>day</w:t>
      </w:r>
      <w:r w:rsidR="005A2FFA" w:rsidRPr="00CE5B5E">
        <w:rPr>
          <w:b/>
          <w:bCs/>
          <w:color w:val="000000" w:themeColor="text1"/>
          <w:sz w:val="26"/>
          <w:szCs w:val="26"/>
        </w:rPr>
        <w:t xml:space="preserve">, </w:t>
      </w:r>
      <w:r w:rsidR="00843A21" w:rsidRPr="00CE5B5E">
        <w:rPr>
          <w:b/>
          <w:bCs/>
          <w:color w:val="000000" w:themeColor="text1"/>
          <w:sz w:val="26"/>
          <w:szCs w:val="26"/>
        </w:rPr>
        <w:t>December</w:t>
      </w:r>
      <w:r w:rsidR="00CC4FAC" w:rsidRPr="00CE5B5E">
        <w:rPr>
          <w:b/>
          <w:bCs/>
          <w:color w:val="000000" w:themeColor="text1"/>
          <w:sz w:val="26"/>
          <w:szCs w:val="26"/>
        </w:rPr>
        <w:t xml:space="preserve"> </w:t>
      </w:r>
      <w:r w:rsidR="00682E19">
        <w:rPr>
          <w:b/>
          <w:bCs/>
          <w:color w:val="000000" w:themeColor="text1"/>
          <w:sz w:val="26"/>
          <w:szCs w:val="26"/>
        </w:rPr>
        <w:t>1</w:t>
      </w:r>
      <w:r w:rsidR="00682E19" w:rsidRPr="00682E19">
        <w:rPr>
          <w:b/>
          <w:bCs/>
          <w:color w:val="000000" w:themeColor="text1"/>
          <w:sz w:val="26"/>
          <w:szCs w:val="26"/>
          <w:vertAlign w:val="superscript"/>
        </w:rPr>
        <w:t>st</w:t>
      </w:r>
      <w:r w:rsidR="00CC4FAC" w:rsidRPr="00CE5B5E">
        <w:rPr>
          <w:b/>
          <w:bCs/>
          <w:color w:val="000000" w:themeColor="text1"/>
          <w:sz w:val="26"/>
          <w:szCs w:val="26"/>
        </w:rPr>
        <w:t>, 20</w:t>
      </w:r>
      <w:r w:rsidR="00CE5B5E" w:rsidRPr="00CE5B5E">
        <w:rPr>
          <w:b/>
          <w:bCs/>
          <w:color w:val="000000" w:themeColor="text1"/>
          <w:sz w:val="26"/>
          <w:szCs w:val="26"/>
        </w:rPr>
        <w:t>2</w:t>
      </w:r>
      <w:r w:rsidR="00682E19">
        <w:rPr>
          <w:b/>
          <w:bCs/>
          <w:color w:val="000000" w:themeColor="text1"/>
          <w:sz w:val="26"/>
          <w:szCs w:val="26"/>
        </w:rPr>
        <w:t>2</w:t>
      </w:r>
      <w:r w:rsidR="00FB7996" w:rsidRPr="00CE5B5E">
        <w:rPr>
          <w:b/>
          <w:bCs/>
          <w:color w:val="000000" w:themeColor="text1"/>
          <w:sz w:val="26"/>
          <w:szCs w:val="26"/>
        </w:rPr>
        <w:t xml:space="preserve"> at </w:t>
      </w:r>
      <w:r w:rsidR="00CE5B5E" w:rsidRPr="00CE5B5E">
        <w:rPr>
          <w:b/>
          <w:bCs/>
          <w:color w:val="000000" w:themeColor="text1"/>
          <w:sz w:val="26"/>
          <w:szCs w:val="26"/>
        </w:rPr>
        <w:t>11</w:t>
      </w:r>
      <w:r w:rsidR="00FB7996" w:rsidRPr="00CE5B5E">
        <w:rPr>
          <w:b/>
          <w:bCs/>
          <w:color w:val="000000" w:themeColor="text1"/>
          <w:sz w:val="26"/>
          <w:szCs w:val="26"/>
        </w:rPr>
        <w:t>:</w:t>
      </w:r>
      <w:r w:rsidR="00CE5B5E" w:rsidRPr="00CE5B5E">
        <w:rPr>
          <w:b/>
          <w:bCs/>
          <w:color w:val="000000" w:themeColor="text1"/>
          <w:sz w:val="26"/>
          <w:szCs w:val="26"/>
        </w:rPr>
        <w:t>59</w:t>
      </w:r>
      <w:r w:rsidR="00FB7996" w:rsidRPr="00CE5B5E">
        <w:rPr>
          <w:b/>
          <w:bCs/>
          <w:color w:val="000000" w:themeColor="text1"/>
          <w:sz w:val="26"/>
          <w:szCs w:val="26"/>
        </w:rPr>
        <w:t xml:space="preserve"> PM</w:t>
      </w:r>
    </w:p>
    <w:p w14:paraId="3C0CC130" w14:textId="44802654" w:rsidR="00FB7996" w:rsidRPr="00210D48" w:rsidRDefault="00FB7996" w:rsidP="00210D48">
      <w:pPr>
        <w:rPr>
          <w:b/>
          <w:sz w:val="26"/>
          <w:szCs w:val="26"/>
        </w:rPr>
      </w:pPr>
      <w:r w:rsidRPr="00776D9E">
        <w:rPr>
          <w:b/>
          <w:bCs/>
          <w:color w:val="002060"/>
          <w:sz w:val="26"/>
          <w:szCs w:val="26"/>
        </w:rPr>
        <w:t xml:space="preserve">See sample abstracts, abstract guidelines, and </w:t>
      </w:r>
      <w:r w:rsidR="00D6050B">
        <w:rPr>
          <w:b/>
          <w:bCs/>
          <w:color w:val="002060"/>
          <w:sz w:val="26"/>
          <w:szCs w:val="26"/>
        </w:rPr>
        <w:t xml:space="preserve">link to the online application </w:t>
      </w:r>
      <w:hyperlink r:id="rId9" w:history="1">
        <w:r w:rsidR="0056160F" w:rsidRPr="0056160F">
          <w:rPr>
            <w:rStyle w:val="Hyperlink"/>
            <w:b/>
            <w:sz w:val="26"/>
            <w:szCs w:val="26"/>
          </w:rPr>
          <w:t>HERE</w:t>
        </w:r>
      </w:hyperlink>
      <w:r w:rsidR="0056160F">
        <w:rPr>
          <w:b/>
          <w:sz w:val="26"/>
          <w:szCs w:val="26"/>
        </w:rPr>
        <w:t xml:space="preserve">.    </w:t>
      </w:r>
      <w:r w:rsidR="00D93FA5">
        <w:t xml:space="preserve"> </w:t>
      </w:r>
    </w:p>
    <w:p w14:paraId="79AA6729" w14:textId="6B156FDB" w:rsidR="00FB7996" w:rsidRPr="000F5186" w:rsidRDefault="00FB7996" w:rsidP="0056160F">
      <w:pPr>
        <w:pStyle w:val="BodyText"/>
        <w:spacing w:before="120"/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</w:pP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  <w:lang w:val="x-none"/>
        </w:rPr>
        <w:t xml:space="preserve">Abstracts must be submitted as 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 xml:space="preserve">a Microsoft 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  <w:lang w:val="x-none"/>
        </w:rPr>
        <w:t>Word document</w:t>
      </w:r>
      <w:r w:rsidRPr="000F5186">
        <w:rPr>
          <w:rFonts w:ascii="Calibri" w:hAnsi="Calibri"/>
          <w:bCs w:val="0"/>
          <w:snapToGrid w:val="0"/>
          <w:sz w:val="22"/>
          <w:szCs w:val="22"/>
          <w:u w:val="none"/>
        </w:rPr>
        <w:t xml:space="preserve"> from the link above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  <w:lang w:val="x-none"/>
        </w:rPr>
        <w:t xml:space="preserve">. You may submit 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>more than one abstract</w:t>
      </w:r>
      <w:r w:rsidR="00635D01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>,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 xml:space="preserve"> but no more than two</w:t>
      </w:r>
      <w:r w:rsidR="00186CEB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>. E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 xml:space="preserve">ach </w:t>
      </w:r>
      <w:r w:rsidR="00186CEB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 xml:space="preserve">abstract </w:t>
      </w:r>
      <w:r w:rsidRPr="000F5186">
        <w:rPr>
          <w:rFonts w:ascii="Calibri" w:hAnsi="Calibri"/>
          <w:b w:val="0"/>
          <w:bCs w:val="0"/>
          <w:snapToGrid w:val="0"/>
          <w:sz w:val="22"/>
          <w:szCs w:val="22"/>
          <w:u w:val="none"/>
        </w:rPr>
        <w:t>must have its own separate online application.</w:t>
      </w:r>
    </w:p>
    <w:p w14:paraId="194491D3" w14:textId="77777777" w:rsidR="00FB7996" w:rsidRDefault="00FB7996" w:rsidP="00FB7996">
      <w:pPr>
        <w:jc w:val="center"/>
        <w:rPr>
          <w:b/>
          <w:bCs/>
          <w:sz w:val="24"/>
          <w:szCs w:val="24"/>
        </w:rPr>
      </w:pPr>
    </w:p>
    <w:p w14:paraId="769AFDED" w14:textId="77777777" w:rsidR="00FB7996" w:rsidRDefault="00FB7996" w:rsidP="00FB7996">
      <w:pPr>
        <w:pStyle w:val="BodyText"/>
        <w:jc w:val="both"/>
        <w:rPr>
          <w:rFonts w:ascii="Calibri" w:hAnsi="Calibri"/>
          <w:color w:val="376092"/>
          <w:sz w:val="24"/>
          <w:szCs w:val="24"/>
          <w:u w:val="none"/>
          <w:lang w:val="x-none"/>
        </w:rPr>
      </w:pPr>
      <w:r>
        <w:rPr>
          <w:rFonts w:ascii="Calibri" w:hAnsi="Calibri"/>
          <w:color w:val="376092"/>
          <w:sz w:val="24"/>
          <w:szCs w:val="24"/>
          <w:u w:val="none"/>
        </w:rPr>
        <w:t>Eligible Participants</w:t>
      </w:r>
      <w:r>
        <w:rPr>
          <w:rFonts w:ascii="Calibri" w:hAnsi="Calibri"/>
          <w:color w:val="376092"/>
          <w:sz w:val="24"/>
          <w:szCs w:val="24"/>
          <w:u w:val="none"/>
          <w:lang w:val="x-none"/>
        </w:rPr>
        <w:t>:</w:t>
      </w:r>
    </w:p>
    <w:p w14:paraId="330C68BB" w14:textId="21F638A2" w:rsidR="00FB7996" w:rsidRDefault="00FB7996" w:rsidP="00775FC7">
      <w:pPr>
        <w:pStyle w:val="BodyText"/>
        <w:spacing w:after="160"/>
        <w:jc w:val="both"/>
        <w:rPr>
          <w:rFonts w:ascii="Calibri" w:hAnsi="Calibri"/>
          <w:b w:val="0"/>
          <w:bCs w:val="0"/>
          <w:i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i w:val="0"/>
          <w:sz w:val="24"/>
          <w:szCs w:val="24"/>
          <w:u w:val="none"/>
          <w:lang w:val="x-none"/>
        </w:rPr>
        <w:t>UNE COM medical students</w:t>
      </w:r>
      <w:r w:rsidR="00171721">
        <w:rPr>
          <w:rFonts w:ascii="Calibri" w:hAnsi="Calibri"/>
          <w:b w:val="0"/>
          <w:bCs w:val="0"/>
          <w:i w:val="0"/>
          <w:sz w:val="24"/>
          <w:szCs w:val="24"/>
          <w:u w:val="none"/>
        </w:rPr>
        <w:t>, OMS I – OMS IV</w:t>
      </w:r>
    </w:p>
    <w:p w14:paraId="7E1A9CAE" w14:textId="24EE3709" w:rsidR="00FB7996" w:rsidRDefault="00FB7996" w:rsidP="00FB7996">
      <w:pPr>
        <w:pStyle w:val="BodyText"/>
        <w:jc w:val="both"/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Calibri" w:hAnsi="Calibri"/>
          <w:color w:val="376092"/>
          <w:sz w:val="24"/>
          <w:szCs w:val="24"/>
          <w:u w:val="none"/>
        </w:rPr>
        <w:t>Abstract Invitations: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14:paraId="5DF9BBBE" w14:textId="517C5935" w:rsidR="00FB7996" w:rsidRDefault="00FB7996" w:rsidP="00FB7996">
      <w:pPr>
        <w:pStyle w:val="BodyText"/>
        <w:spacing w:after="160"/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Abstract</w:t>
      </w:r>
      <w:r w:rsidR="002C0A0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s may be submitted in the categories of </w:t>
      </w:r>
      <w:r w:rsidR="00E62413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medical student </w:t>
      </w:r>
      <w:r w:rsidR="00682E19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original basic science research, clinical research, 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case </w:t>
      </w:r>
      <w:r w:rsidR="00682E19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studies, or other scholarship (e.g. literature review). </w:t>
      </w:r>
      <w:r w:rsidR="002C0A0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All research</w:t>
      </w:r>
      <w:r w:rsidR="00682E19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categories</w:t>
      </w:r>
      <w:r w:rsidR="002C0A0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</w:t>
      </w:r>
      <w:r w:rsidR="00682E19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must </w:t>
      </w:r>
      <w:r w:rsidR="002C0A0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have results to report</w:t>
      </w:r>
      <w:r w:rsidR="00682E19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If results have not yet been obtained, a literature review may be submitted on the topic and study design. All abstracts will be reviewed 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for acceptance and are eligible for video presentation. </w:t>
      </w:r>
      <w:r w:rsidR="00D93FA5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A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bstracts in the categories of </w:t>
      </w:r>
      <w:bookmarkStart w:id="0" w:name="_Hlk118118444"/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basic science research, clinical research, and case studies will be eligible for oral podium presentations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</w:t>
      </w:r>
      <w:bookmarkEnd w:id="0"/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Applicant</w:t>
      </w:r>
      <w:r w:rsidR="00D93FA5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s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must indicate whether they are available for an oral podium presentation</w:t>
      </w:r>
      <w:r w:rsidR="0034552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, held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on</w:t>
      </w:r>
      <w:r w:rsidR="00210D4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Friday,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February 10</w:t>
      </w:r>
      <w:r w:rsidR="0002084E" w:rsidRP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  <w:vertAlign w:val="superscript"/>
        </w:rPr>
        <w:t>th</w:t>
      </w:r>
      <w:r w:rsidR="0034552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, 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upon abstract submission. </w:t>
      </w:r>
      <w:r w:rsidR="0034552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See presentation details below. </w:t>
      </w:r>
    </w:p>
    <w:p w14:paraId="588AD8F7" w14:textId="533B6982" w:rsidR="00952BD8" w:rsidRDefault="00186CEB" w:rsidP="00952BD8">
      <w:pPr>
        <w:pStyle w:val="BodyText"/>
        <w:jc w:val="both"/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Calibri" w:hAnsi="Calibri"/>
          <w:color w:val="376092"/>
          <w:sz w:val="24"/>
          <w:szCs w:val="24"/>
          <w:u w:val="none"/>
        </w:rPr>
        <w:t>Video</w:t>
      </w:r>
      <w:r w:rsidR="00952BD8">
        <w:rPr>
          <w:rFonts w:ascii="Calibri" w:hAnsi="Calibri"/>
          <w:color w:val="376092"/>
          <w:sz w:val="24"/>
          <w:szCs w:val="24"/>
          <w:u w:val="none"/>
        </w:rPr>
        <w:t xml:space="preserve"> Poster </w:t>
      </w:r>
      <w:r w:rsidR="0034552F">
        <w:rPr>
          <w:rFonts w:ascii="Calibri" w:hAnsi="Calibri"/>
          <w:color w:val="376092"/>
          <w:sz w:val="24"/>
          <w:szCs w:val="24"/>
          <w:u w:val="none"/>
        </w:rPr>
        <w:t>Presentations</w:t>
      </w:r>
      <w:r w:rsidR="00682E19">
        <w:rPr>
          <w:rFonts w:ascii="Calibri" w:hAnsi="Calibri"/>
          <w:color w:val="376092"/>
          <w:sz w:val="24"/>
          <w:szCs w:val="24"/>
          <w:u w:val="none"/>
        </w:rPr>
        <w:t xml:space="preserve">: </w:t>
      </w:r>
      <w:r w:rsidR="00952BD8"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14:paraId="7D10944E" w14:textId="08DE4E51" w:rsidR="00210D48" w:rsidRDefault="007A172F" w:rsidP="00952BD8">
      <w:pPr>
        <w:pStyle w:val="BodyText"/>
        <w:spacing w:after="160"/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Student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s with accepted abstracts will present their research through creation of a pre-recorded virtual poster. The </w:t>
      </w:r>
      <w:r w:rsidR="00210D4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video instructions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will be available when accepted abstract notifications are sent</w:t>
      </w:r>
      <w:r w:rsidR="00E62413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</w:t>
      </w:r>
      <w:r w:rsidR="00210D4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by</w:t>
      </w:r>
      <w:r w:rsidR="00E62413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</w:t>
      </w:r>
      <w:r w:rsidR="00DB036D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Friday, </w:t>
      </w:r>
      <w:r w:rsidR="00E62413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December 1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6</w:t>
      </w:r>
      <w:r w:rsidR="00E62413" w:rsidRPr="00E62413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  <w:vertAlign w:val="superscript"/>
        </w:rPr>
        <w:t>th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Videos must be uploaded by 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Friday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(11:59 PM), January </w:t>
      </w:r>
      <w:r w:rsidR="00E62413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1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3</w:t>
      </w:r>
      <w:r w:rsidR="00952BD8" w:rsidRP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  <w:vertAlign w:val="superscript"/>
        </w:rPr>
        <w:t>th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.</w:t>
      </w:r>
      <w:r w:rsidR="0034552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</w:t>
      </w:r>
      <w:r w:rsidR="00210D4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Videos </w:t>
      </w:r>
      <w:r w:rsidR="00DB036D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in the award categories below </w:t>
      </w:r>
      <w:r w:rsidR="00210D4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will be judged </w:t>
      </w:r>
      <w:r w:rsidR="00DB036D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for awards. </w:t>
      </w:r>
    </w:p>
    <w:p w14:paraId="71D892E8" w14:textId="152F73F3" w:rsidR="00952BD8" w:rsidRDefault="0034552F" w:rsidP="00952BD8">
      <w:pPr>
        <w:pStyle w:val="BodyText"/>
        <w:spacing w:after="160"/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Video presentations will be displayed on video monitors during the MOA </w:t>
      </w:r>
      <w:r w:rsidR="00210D4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symposium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In addition, there will be a live 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award 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ceremony on 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Friday,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February 1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0</w:t>
      </w:r>
      <w:r w:rsidR="00952BD8" w:rsidRP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  <w:vertAlign w:val="superscript"/>
        </w:rPr>
        <w:t>th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</w:t>
      </w:r>
      <w:r w:rsid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at 5:30pm during the MOA Welcome celebration </w:t>
      </w:r>
      <w:r w:rsidR="00186CE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for 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fellow students, UNE COM faculty and judges, and MOA attendees.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There will be no in-person poster presentation at the MOA conference</w:t>
      </w:r>
      <w:r w:rsidR="00DB036D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this year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</w:t>
      </w:r>
      <w:r w:rsidR="00952BD8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</w:t>
      </w:r>
    </w:p>
    <w:p w14:paraId="0E27BCA5" w14:textId="4514BA65" w:rsidR="0002084E" w:rsidRDefault="0002084E" w:rsidP="0002084E">
      <w:pPr>
        <w:pStyle w:val="BodyText"/>
        <w:jc w:val="both"/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Calibri" w:hAnsi="Calibri"/>
          <w:color w:val="376092"/>
          <w:sz w:val="24"/>
          <w:szCs w:val="24"/>
          <w:u w:val="none"/>
        </w:rPr>
        <w:t xml:space="preserve">Oral Podium Presentations: </w:t>
      </w:r>
      <w:r>
        <w:rPr>
          <w:rFonts w:ascii="Calibri" w:hAnsi="Calibri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14:paraId="08C89A96" w14:textId="42A43985" w:rsidR="000B0DBF" w:rsidRDefault="0034552F" w:rsidP="000B0DBF">
      <w:pPr>
        <w:pStyle w:val="BodyText"/>
        <w:spacing w:after="160"/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</w:pP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Oral </w:t>
      </w:r>
      <w:r w:rsidR="00186CE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presentations will be 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held on Friday, February 10</w:t>
      </w:r>
      <w:r w:rsidRPr="00B215C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  <w:vertAlign w:val="superscript"/>
        </w:rPr>
        <w:t>th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from 3:30-4:30pm</w:t>
      </w:r>
      <w:r w:rsidR="00D93FA5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The 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top-rated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abstracts in each of the </w:t>
      </w:r>
      <w:r w:rsidR="00186CE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following categories w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ill be awarded an oral presentation</w:t>
      </w:r>
      <w:r w:rsidR="00186CEB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: 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1) basic science research, 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2) 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clinical research, and 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3) </w:t>
      </w:r>
      <w:r w:rsidR="0002084E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case studies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. Awardees will be provided a </w:t>
      </w:r>
      <w:r w:rsid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15-minute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time</w:t>
      </w:r>
      <w:r w:rsid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slot 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for </w:t>
      </w:r>
      <w:r w:rsid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a </w:t>
      </w:r>
      <w:r w:rsidR="00F9500D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10-minute</w:t>
      </w:r>
      <w:r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presentation followed by 5 minutes for questions.</w:t>
      </w:r>
      <w:r w:rsid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 Students chosen for presentation will be notified by </w:t>
      </w:r>
      <w:r w:rsidR="00F9500D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 xml:space="preserve">Friday, </w:t>
      </w:r>
      <w:r w:rsid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Dec 16</w:t>
      </w:r>
      <w:r w:rsidR="000B0DBF" w:rsidRP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  <w:vertAlign w:val="superscript"/>
        </w:rPr>
        <w:t>th</w:t>
      </w:r>
      <w:r w:rsidR="000B0DBF">
        <w:rPr>
          <w:rFonts w:ascii="Calibri" w:hAnsi="Calibri"/>
          <w:b w:val="0"/>
          <w:bCs w:val="0"/>
          <w:i w:val="0"/>
          <w:snapToGrid w:val="0"/>
          <w:sz w:val="24"/>
          <w:szCs w:val="24"/>
          <w:u w:val="none"/>
        </w:rPr>
        <w:t>, 2022.</w:t>
      </w:r>
    </w:p>
    <w:p w14:paraId="50A43DAA" w14:textId="60FC7C86" w:rsidR="00FB7996" w:rsidRDefault="00FB7996" w:rsidP="00FB7996">
      <w:pPr>
        <w:rPr>
          <w:b/>
          <w:bCs/>
          <w:i/>
          <w:iCs/>
          <w:color w:val="376092"/>
          <w:sz w:val="24"/>
          <w:szCs w:val="24"/>
        </w:rPr>
      </w:pPr>
      <w:r>
        <w:rPr>
          <w:b/>
          <w:bCs/>
          <w:i/>
          <w:iCs/>
          <w:color w:val="376092"/>
          <w:sz w:val="24"/>
          <w:szCs w:val="24"/>
        </w:rPr>
        <w:t>Award Categories</w:t>
      </w:r>
      <w:r w:rsidR="00C90858">
        <w:rPr>
          <w:b/>
          <w:bCs/>
          <w:i/>
          <w:iCs/>
          <w:color w:val="376092"/>
          <w:sz w:val="24"/>
          <w:szCs w:val="24"/>
        </w:rPr>
        <w:t xml:space="preserve"> – Subject to change based on submissions</w:t>
      </w:r>
    </w:p>
    <w:p w14:paraId="3340B68B" w14:textId="1C6F2495" w:rsidR="00B215CB" w:rsidRPr="00B215CB" w:rsidRDefault="00FB7996" w:rsidP="006A6775">
      <w:pPr>
        <w:pStyle w:val="BodyText"/>
        <w:numPr>
          <w:ilvl w:val="0"/>
          <w:numId w:val="2"/>
        </w:numPr>
        <w:snapToGrid/>
        <w:ind w:left="540" w:hanging="180"/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 xml:space="preserve">Medical Student Original Research </w:t>
      </w:r>
      <w:r w:rsidR="00B215CB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 - Basic Science</w:t>
      </w:r>
      <w:r w:rsidR="000B0DBF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 Research</w:t>
      </w:r>
    </w:p>
    <w:p w14:paraId="47DE9433" w14:textId="3E5ADB53" w:rsidR="00FB7996" w:rsidRPr="004D34B4" w:rsidRDefault="00B215CB" w:rsidP="006A6775">
      <w:pPr>
        <w:pStyle w:val="BodyText"/>
        <w:numPr>
          <w:ilvl w:val="0"/>
          <w:numId w:val="2"/>
        </w:numPr>
        <w:snapToGrid/>
        <w:ind w:left="540" w:hanging="180"/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Medical Student Original Research - </w:t>
      </w:r>
      <w:r w:rsidR="00043F6D" w:rsidRPr="004D34B4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>Clinical Research</w:t>
      </w:r>
    </w:p>
    <w:p w14:paraId="30A297D8" w14:textId="22D2FCCD" w:rsidR="00FB7996" w:rsidRPr="0002084E" w:rsidRDefault="00FB7996" w:rsidP="00C90858">
      <w:pPr>
        <w:pStyle w:val="BodyText"/>
        <w:numPr>
          <w:ilvl w:val="0"/>
          <w:numId w:val="2"/>
        </w:numPr>
        <w:snapToGrid/>
        <w:spacing w:after="120"/>
        <w:ind w:left="547" w:hanging="187"/>
        <w:rPr>
          <w:rFonts w:ascii="Calibri" w:hAnsi="Calibri"/>
          <w:b w:val="0"/>
          <w:bCs w:val="0"/>
          <w:i w:val="0"/>
          <w:iCs w:val="0"/>
          <w:sz w:val="20"/>
          <w:szCs w:val="20"/>
          <w:u w:val="none"/>
          <w:lang w:val="x-none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>Medical Student</w:t>
      </w:r>
      <w:r w:rsidR="00B215CB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0B0DBF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>Original</w:t>
      </w:r>
      <w:r w:rsidR="00D93FA5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 - </w:t>
      </w:r>
      <w:r w:rsidR="000B0DBF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>Case Presentation</w:t>
      </w:r>
    </w:p>
    <w:p w14:paraId="1F251893" w14:textId="2F35EA09" w:rsidR="0002084E" w:rsidRDefault="0002084E" w:rsidP="0002084E">
      <w:pPr>
        <w:pStyle w:val="BodyText"/>
        <w:snapToGrid/>
        <w:spacing w:after="120"/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</w:pPr>
      <w:r w:rsidRPr="0002084E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 xml:space="preserve">Awards will be presented to UNE COM student authors </w:t>
      </w:r>
      <w:r w:rsidR="000B0DBF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with </w:t>
      </w:r>
      <w:r w:rsidRPr="0002084E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>video presentation</w:t>
      </w:r>
      <w:r w:rsidR="00F9500D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>s</w:t>
      </w:r>
      <w:r w:rsidRPr="0002084E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 xml:space="preserve"> receiving the highest scores in each of the award categories. The UNE COM students presenting the video are considered </w:t>
      </w:r>
      <w:r w:rsidRPr="0002084E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lastRenderedPageBreak/>
        <w:t xml:space="preserve">the Presenting Authors. </w:t>
      </w:r>
      <w:r w:rsidR="00F9500D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</w:rPr>
        <w:t xml:space="preserve"> Recognition</w:t>
      </w:r>
      <w:r w:rsidRPr="0002084E">
        <w:rPr>
          <w:rFonts w:ascii="Calibri" w:hAnsi="Calibri"/>
          <w:b w:val="0"/>
          <w:bCs w:val="0"/>
          <w:i w:val="0"/>
          <w:iCs w:val="0"/>
          <w:sz w:val="24"/>
          <w:szCs w:val="24"/>
          <w:u w:val="none"/>
          <w:lang w:val="x-none"/>
        </w:rPr>
        <w:t xml:space="preserve"> will be split between co-presenters. </w:t>
      </w:r>
      <w:r w:rsidRPr="0002084E">
        <w:rPr>
          <w:rFonts w:ascii="Calibri" w:hAnsi="Calibri"/>
          <w:bCs w:val="0"/>
          <w:i w:val="0"/>
          <w:iCs w:val="0"/>
          <w:sz w:val="24"/>
          <w:szCs w:val="24"/>
          <w:u w:val="none"/>
          <w:lang w:val="x-none"/>
        </w:rPr>
        <w:t>Co-presenting authors must present within the video to be eligible to share an award.</w:t>
      </w:r>
    </w:p>
    <w:p w14:paraId="00118FF0" w14:textId="22D956FD" w:rsidR="00C90858" w:rsidRPr="00F9500D" w:rsidRDefault="00C90858" w:rsidP="003013CE">
      <w:pPr>
        <w:pStyle w:val="BodyText"/>
        <w:spacing w:after="160"/>
        <w:rPr>
          <w:rFonts w:asciiTheme="minorHAnsi" w:hAnsiTheme="minorHAnsi" w:cstheme="minorHAnsi"/>
          <w:i w:val="0"/>
          <w:sz w:val="24"/>
          <w:szCs w:val="24"/>
          <w:u w:val="none"/>
        </w:rPr>
      </w:pPr>
      <w:r w:rsidRPr="00F9500D">
        <w:rPr>
          <w:rFonts w:asciiTheme="minorHAnsi" w:hAnsiTheme="minorHAnsi" w:cstheme="minorHAnsi"/>
          <w:i w:val="0"/>
          <w:color w:val="FF0000"/>
          <w:sz w:val="24"/>
          <w:szCs w:val="24"/>
        </w:rPr>
        <w:t xml:space="preserve">All abstracts are required to indicate </w:t>
      </w:r>
      <w:hyperlink r:id="rId10" w:history="1">
        <w:r w:rsidRPr="00F9500D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IACUC</w:t>
        </w:r>
      </w:hyperlink>
      <w:r w:rsidRPr="00F9500D">
        <w:rPr>
          <w:rFonts w:asciiTheme="minorHAnsi" w:hAnsiTheme="minorHAnsi" w:cstheme="minorHAnsi"/>
          <w:i w:val="0"/>
          <w:color w:val="FF0000"/>
          <w:sz w:val="24"/>
          <w:szCs w:val="24"/>
        </w:rPr>
        <w:t xml:space="preserve"> (animal subjects) or </w:t>
      </w:r>
      <w:hyperlink r:id="rId11" w:history="1">
        <w:r w:rsidRPr="00F9500D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IRB</w:t>
        </w:r>
      </w:hyperlink>
      <w:r w:rsidRPr="00F9500D">
        <w:rPr>
          <w:rFonts w:asciiTheme="minorHAnsi" w:hAnsiTheme="minorHAnsi" w:cstheme="minorHAnsi"/>
          <w:i w:val="0"/>
          <w:color w:val="FF0000"/>
          <w:sz w:val="24"/>
          <w:szCs w:val="24"/>
        </w:rPr>
        <w:t xml:space="preserve"> (human subjects) approval or </w:t>
      </w:r>
      <w:hyperlink r:id="rId12" w:history="1">
        <w:r w:rsidRPr="00F9500D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case report registration</w:t>
        </w:r>
      </w:hyperlink>
      <w:r w:rsidR="007019B3">
        <w:rPr>
          <w:rStyle w:val="Hyperlink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019B3" w:rsidRPr="00270C99">
        <w:rPr>
          <w:rFonts w:asciiTheme="minorHAnsi" w:hAnsiTheme="minorHAnsi" w:cstheme="minorHAnsi"/>
          <w:i w:val="0"/>
          <w:color w:val="FF0000"/>
          <w:sz w:val="24"/>
          <w:szCs w:val="24"/>
          <w:highlight w:val="yellow"/>
        </w:rPr>
        <w:t>PRIOR to submitting your abstract</w:t>
      </w:r>
      <w:r w:rsidR="007019B3">
        <w:rPr>
          <w:rFonts w:asciiTheme="minorHAnsi" w:hAnsiTheme="minorHAnsi" w:cstheme="minorHAnsi"/>
          <w:i w:val="0"/>
          <w:color w:val="FF0000"/>
          <w:sz w:val="24"/>
          <w:szCs w:val="24"/>
        </w:rPr>
        <w:t xml:space="preserve"> </w:t>
      </w:r>
      <w:r w:rsidRPr="00F9500D">
        <w:rPr>
          <w:rFonts w:asciiTheme="minorHAnsi" w:hAnsiTheme="minorHAnsi" w:cstheme="minorHAnsi"/>
          <w:i w:val="0"/>
          <w:color w:val="FF0000"/>
          <w:sz w:val="24"/>
          <w:szCs w:val="24"/>
        </w:rPr>
        <w:t>– see the application and instructions for more information</w:t>
      </w:r>
      <w:r w:rsidR="0041392F" w:rsidRPr="00F9500D">
        <w:rPr>
          <w:rFonts w:asciiTheme="minorHAnsi" w:hAnsiTheme="minorHAnsi" w:cstheme="minorHAnsi"/>
          <w:i w:val="0"/>
          <w:color w:val="FF0000"/>
          <w:sz w:val="24"/>
          <w:szCs w:val="24"/>
        </w:rPr>
        <w:t>.</w:t>
      </w:r>
    </w:p>
    <w:p w14:paraId="75A03C20" w14:textId="60C4C401" w:rsidR="0015385B" w:rsidRDefault="00F50B59" w:rsidP="0002084E">
      <w:pPr>
        <w:pStyle w:val="BodyText"/>
        <w:spacing w:after="160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F9500D">
        <w:rPr>
          <w:rFonts w:asciiTheme="minorHAnsi" w:hAnsiTheme="minorHAnsi" w:cstheme="minorHAnsi"/>
          <w:sz w:val="24"/>
          <w:szCs w:val="24"/>
          <w:u w:val="none"/>
        </w:rPr>
        <w:t>Questions regarding A</w:t>
      </w:r>
      <w:r w:rsidR="003013CE" w:rsidRPr="00F9500D">
        <w:rPr>
          <w:rFonts w:asciiTheme="minorHAnsi" w:hAnsiTheme="minorHAnsi" w:cstheme="minorHAnsi"/>
          <w:sz w:val="24"/>
          <w:szCs w:val="24"/>
          <w:u w:val="none"/>
        </w:rPr>
        <w:t xml:space="preserve">bstracts or </w:t>
      </w:r>
      <w:r w:rsidR="000B0DBF" w:rsidRPr="00F9500D">
        <w:rPr>
          <w:rFonts w:asciiTheme="minorHAnsi" w:hAnsiTheme="minorHAnsi" w:cstheme="minorHAnsi"/>
          <w:sz w:val="24"/>
          <w:szCs w:val="24"/>
          <w:u w:val="none"/>
        </w:rPr>
        <w:t>Presentations</w:t>
      </w:r>
      <w:r w:rsidR="00F7781C" w:rsidRPr="00F9500D">
        <w:rPr>
          <w:rFonts w:asciiTheme="minorHAnsi" w:hAnsiTheme="minorHAnsi" w:cstheme="minorHAnsi"/>
          <w:sz w:val="24"/>
          <w:szCs w:val="24"/>
          <w:u w:val="none"/>
        </w:rPr>
        <w:t xml:space="preserve">:  </w:t>
      </w:r>
      <w:r w:rsidR="003013CE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E</w:t>
      </w:r>
      <w:r w:rsidR="00526BF1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-</w:t>
      </w:r>
      <w:r w:rsidR="00F7781C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mail </w:t>
      </w:r>
      <w:r w:rsidR="00853F7F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Kathleen Becker, C</w:t>
      </w:r>
      <w:r w:rsidR="003A2447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hair of the UNE COM Research and Scholarship Committee at</w:t>
      </w:r>
      <w:r w:rsidR="00853F7F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hyperlink r:id="rId13" w:history="1">
        <w:r w:rsidR="00853F7F" w:rsidRPr="00F9500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kbecker3@une.edu</w:t>
        </w:r>
      </w:hyperlink>
      <w:r w:rsidR="00853F7F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="003A2447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and</w:t>
      </w:r>
      <w:r w:rsidR="007C007F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copy</w:t>
      </w:r>
      <w:r w:rsidR="007C007F" w:rsidRPr="00F9500D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A2447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Diane Labbe</w:t>
      </w:r>
      <w:r w:rsidR="00BE2CCE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at </w:t>
      </w:r>
      <w:hyperlink r:id="rId14" w:history="1">
        <w:r w:rsidR="00BE2CCE" w:rsidRPr="00F9500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dlabbe@une.edu</w:t>
        </w:r>
      </w:hyperlink>
      <w:r w:rsidR="003A2447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. Please </w:t>
      </w:r>
      <w:r w:rsidR="00BE2CCE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type “MOA Abstract Submission”</w:t>
      </w:r>
      <w:r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in the subject line.</w:t>
      </w:r>
      <w:r w:rsidR="0002084E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</w:p>
    <w:p w14:paraId="77A0473B" w14:textId="69D0FDEE" w:rsidR="00270C99" w:rsidRDefault="00270C99" w:rsidP="0002084E">
      <w:pPr>
        <w:pStyle w:val="BodyText"/>
        <w:spacing w:after="160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270C99">
        <w:rPr>
          <w:rFonts w:asciiTheme="minorHAnsi" w:hAnsiTheme="minorHAnsi" w:cstheme="minorHAnsi"/>
          <w:sz w:val="24"/>
          <w:szCs w:val="24"/>
          <w:u w:val="none"/>
        </w:rPr>
        <w:t>Questions regarding the IRB/IACUC or Case Report approvals:</w:t>
      </w: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 E-mail Carol Brenner, Associate Dean for Research &amp; Scholarship at </w:t>
      </w:r>
      <w:hyperlink r:id="rId15" w:history="1">
        <w:r w:rsidRPr="007D156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cbrenner1@une.edu</w:t>
        </w:r>
      </w:hyperlink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and copy Diane Labbe at </w:t>
      </w:r>
      <w:hyperlink r:id="rId16" w:history="1">
        <w:r w:rsidRPr="007D156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dlabbe@une.edu</w:t>
        </w:r>
      </w:hyperlink>
      <w:r>
        <w:rPr>
          <w:rFonts w:asciiTheme="minorHAnsi" w:hAnsiTheme="minorHAnsi" w:cstheme="minorHAnsi"/>
          <w:b w:val="0"/>
          <w:sz w:val="24"/>
          <w:szCs w:val="24"/>
          <w:u w:val="none"/>
        </w:rPr>
        <w:t>.  Please type “MOA Abstract Submission” in the subject line.</w:t>
      </w:r>
    </w:p>
    <w:p w14:paraId="605168F2" w14:textId="6EDB1C80" w:rsidR="003013CE" w:rsidRPr="00F9500D" w:rsidRDefault="003013CE" w:rsidP="0002084E">
      <w:pPr>
        <w:pStyle w:val="BodyText"/>
        <w:spacing w:after="160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F9500D">
        <w:rPr>
          <w:rFonts w:asciiTheme="minorHAnsi" w:hAnsiTheme="minorHAnsi" w:cstheme="minorHAnsi"/>
          <w:sz w:val="24"/>
          <w:szCs w:val="24"/>
          <w:u w:val="none"/>
        </w:rPr>
        <w:t xml:space="preserve">Questions regarding the </w:t>
      </w:r>
      <w:hyperlink r:id="rId17" w:history="1">
        <w:r w:rsidRPr="00F9500D">
          <w:rPr>
            <w:rStyle w:val="Hyperlink"/>
            <w:rFonts w:asciiTheme="minorHAnsi" w:hAnsiTheme="minorHAnsi" w:cstheme="minorHAnsi"/>
            <w:sz w:val="24"/>
            <w:szCs w:val="24"/>
          </w:rPr>
          <w:t>MOA schedule</w:t>
        </w:r>
      </w:hyperlink>
      <w:r w:rsidRPr="00F9500D">
        <w:rPr>
          <w:rFonts w:asciiTheme="minorHAnsi" w:hAnsiTheme="minorHAnsi" w:cstheme="minorHAnsi"/>
          <w:sz w:val="24"/>
          <w:szCs w:val="24"/>
          <w:u w:val="none"/>
        </w:rPr>
        <w:t xml:space="preserve"> of events:  </w:t>
      </w:r>
      <w:r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E-mail Amanda Richards, </w:t>
      </w:r>
      <w:r w:rsidR="003A2447"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>Executive</w:t>
      </w:r>
      <w:r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Director, Maine Osteopathic Association, at </w:t>
      </w:r>
      <w:hyperlink r:id="rId18" w:history="1">
        <w:r w:rsidR="003A2447" w:rsidRPr="00F9500D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arichards@mainedo.org</w:t>
        </w:r>
      </w:hyperlink>
      <w:r w:rsidRPr="00F9500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and type “MOA Abstract Submission” in the subject line.</w:t>
      </w:r>
    </w:p>
    <w:sectPr w:rsidR="003013CE" w:rsidRPr="00F9500D" w:rsidSect="00F50B59">
      <w:pgSz w:w="12240" w:h="15840"/>
      <w:pgMar w:top="446" w:right="1152" w:bottom="44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290C"/>
    <w:multiLevelType w:val="hybridMultilevel"/>
    <w:tmpl w:val="F3048E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1326710"/>
    <w:multiLevelType w:val="hybridMultilevel"/>
    <w:tmpl w:val="3DAEB3C4"/>
    <w:lvl w:ilvl="0" w:tplc="F210FEC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16779"/>
    <w:multiLevelType w:val="hybridMultilevel"/>
    <w:tmpl w:val="D898BEC0"/>
    <w:lvl w:ilvl="0" w:tplc="9DC2C39C">
      <w:start w:val="1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6924"/>
    <w:multiLevelType w:val="hybridMultilevel"/>
    <w:tmpl w:val="BC3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79305">
    <w:abstractNumId w:val="0"/>
  </w:num>
  <w:num w:numId="2" w16cid:durableId="1877346660">
    <w:abstractNumId w:val="0"/>
  </w:num>
  <w:num w:numId="3" w16cid:durableId="2102288957">
    <w:abstractNumId w:val="3"/>
  </w:num>
  <w:num w:numId="4" w16cid:durableId="111873261">
    <w:abstractNumId w:val="2"/>
  </w:num>
  <w:num w:numId="5" w16cid:durableId="154718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36"/>
    <w:rsid w:val="0002084E"/>
    <w:rsid w:val="00043F6D"/>
    <w:rsid w:val="000B0DBF"/>
    <w:rsid w:val="000C09E7"/>
    <w:rsid w:val="000F5186"/>
    <w:rsid w:val="00100A06"/>
    <w:rsid w:val="00106C94"/>
    <w:rsid w:val="0011058A"/>
    <w:rsid w:val="0015385B"/>
    <w:rsid w:val="00171721"/>
    <w:rsid w:val="001722FC"/>
    <w:rsid w:val="001823FB"/>
    <w:rsid w:val="00186CEB"/>
    <w:rsid w:val="00195036"/>
    <w:rsid w:val="001951C8"/>
    <w:rsid w:val="00210D48"/>
    <w:rsid w:val="00213CD6"/>
    <w:rsid w:val="00216DA5"/>
    <w:rsid w:val="002451A9"/>
    <w:rsid w:val="00270C99"/>
    <w:rsid w:val="00294B3E"/>
    <w:rsid w:val="002B701D"/>
    <w:rsid w:val="002C0A0E"/>
    <w:rsid w:val="002D489D"/>
    <w:rsid w:val="002D69EC"/>
    <w:rsid w:val="00300610"/>
    <w:rsid w:val="003013CE"/>
    <w:rsid w:val="00304BB9"/>
    <w:rsid w:val="00321AF0"/>
    <w:rsid w:val="0034552F"/>
    <w:rsid w:val="00345E1A"/>
    <w:rsid w:val="00350038"/>
    <w:rsid w:val="00370FF9"/>
    <w:rsid w:val="00374E22"/>
    <w:rsid w:val="00375932"/>
    <w:rsid w:val="003933FA"/>
    <w:rsid w:val="003A2447"/>
    <w:rsid w:val="003C0011"/>
    <w:rsid w:val="003E290D"/>
    <w:rsid w:val="003F5F17"/>
    <w:rsid w:val="0041392F"/>
    <w:rsid w:val="004160CC"/>
    <w:rsid w:val="004333AA"/>
    <w:rsid w:val="00453149"/>
    <w:rsid w:val="004C35EB"/>
    <w:rsid w:val="004D2CC8"/>
    <w:rsid w:val="004D34B4"/>
    <w:rsid w:val="00526BF1"/>
    <w:rsid w:val="005404A8"/>
    <w:rsid w:val="005553B8"/>
    <w:rsid w:val="0056160F"/>
    <w:rsid w:val="00571A00"/>
    <w:rsid w:val="005A2FFA"/>
    <w:rsid w:val="005C09C0"/>
    <w:rsid w:val="005C09E9"/>
    <w:rsid w:val="005C4EFF"/>
    <w:rsid w:val="005C60D1"/>
    <w:rsid w:val="005F74F8"/>
    <w:rsid w:val="00603199"/>
    <w:rsid w:val="00635D01"/>
    <w:rsid w:val="00641D95"/>
    <w:rsid w:val="0066172B"/>
    <w:rsid w:val="0066639C"/>
    <w:rsid w:val="00682E19"/>
    <w:rsid w:val="006874C7"/>
    <w:rsid w:val="006910BF"/>
    <w:rsid w:val="006A6775"/>
    <w:rsid w:val="006B3879"/>
    <w:rsid w:val="006D67E3"/>
    <w:rsid w:val="006E4AFA"/>
    <w:rsid w:val="00700A00"/>
    <w:rsid w:val="007019B3"/>
    <w:rsid w:val="00735883"/>
    <w:rsid w:val="00736392"/>
    <w:rsid w:val="00746F9B"/>
    <w:rsid w:val="00747B60"/>
    <w:rsid w:val="00770322"/>
    <w:rsid w:val="00775FC7"/>
    <w:rsid w:val="00776D9E"/>
    <w:rsid w:val="00792A67"/>
    <w:rsid w:val="00797DF3"/>
    <w:rsid w:val="007A172F"/>
    <w:rsid w:val="007C007F"/>
    <w:rsid w:val="007C7EFC"/>
    <w:rsid w:val="007D51BB"/>
    <w:rsid w:val="007D5641"/>
    <w:rsid w:val="007E3D44"/>
    <w:rsid w:val="007F6884"/>
    <w:rsid w:val="0080050C"/>
    <w:rsid w:val="00805EF4"/>
    <w:rsid w:val="00820BEF"/>
    <w:rsid w:val="00836D1F"/>
    <w:rsid w:val="00840C0B"/>
    <w:rsid w:val="00843A21"/>
    <w:rsid w:val="00853F7F"/>
    <w:rsid w:val="008562B2"/>
    <w:rsid w:val="00861495"/>
    <w:rsid w:val="00862133"/>
    <w:rsid w:val="00872A7A"/>
    <w:rsid w:val="00877D8F"/>
    <w:rsid w:val="008A3A27"/>
    <w:rsid w:val="008B2B24"/>
    <w:rsid w:val="008E04BD"/>
    <w:rsid w:val="009008D5"/>
    <w:rsid w:val="0090212F"/>
    <w:rsid w:val="0094061F"/>
    <w:rsid w:val="009519BB"/>
    <w:rsid w:val="00952BD8"/>
    <w:rsid w:val="00961F0C"/>
    <w:rsid w:val="00971DF5"/>
    <w:rsid w:val="00973391"/>
    <w:rsid w:val="00A23674"/>
    <w:rsid w:val="00A25802"/>
    <w:rsid w:val="00A277F8"/>
    <w:rsid w:val="00A93DD0"/>
    <w:rsid w:val="00AB1031"/>
    <w:rsid w:val="00B06D5E"/>
    <w:rsid w:val="00B1347D"/>
    <w:rsid w:val="00B2152D"/>
    <w:rsid w:val="00B215CB"/>
    <w:rsid w:val="00B76006"/>
    <w:rsid w:val="00B905E7"/>
    <w:rsid w:val="00BB263E"/>
    <w:rsid w:val="00BB442E"/>
    <w:rsid w:val="00BE2CCE"/>
    <w:rsid w:val="00C63A2F"/>
    <w:rsid w:val="00C7198F"/>
    <w:rsid w:val="00C90858"/>
    <w:rsid w:val="00CC22A5"/>
    <w:rsid w:val="00CC4FAC"/>
    <w:rsid w:val="00CD2B7D"/>
    <w:rsid w:val="00CD3BB6"/>
    <w:rsid w:val="00CE5B5E"/>
    <w:rsid w:val="00D172D7"/>
    <w:rsid w:val="00D6050B"/>
    <w:rsid w:val="00D608D5"/>
    <w:rsid w:val="00D755FB"/>
    <w:rsid w:val="00D93FA5"/>
    <w:rsid w:val="00DA0DE2"/>
    <w:rsid w:val="00DB036D"/>
    <w:rsid w:val="00E54AD1"/>
    <w:rsid w:val="00E62413"/>
    <w:rsid w:val="00E6560F"/>
    <w:rsid w:val="00E95B5D"/>
    <w:rsid w:val="00EE12D8"/>
    <w:rsid w:val="00EF7956"/>
    <w:rsid w:val="00F132FB"/>
    <w:rsid w:val="00F50B59"/>
    <w:rsid w:val="00F67FB1"/>
    <w:rsid w:val="00F76EA8"/>
    <w:rsid w:val="00F7781C"/>
    <w:rsid w:val="00F9500D"/>
    <w:rsid w:val="00FB7996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50F1"/>
  <w15:chartTrackingRefBased/>
  <w15:docId w15:val="{EA88D16E-46CF-4965-BA09-E2A30336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36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95036"/>
    <w:pPr>
      <w:keepNext/>
      <w:snapToGrid w:val="0"/>
      <w:jc w:val="center"/>
      <w:outlineLvl w:val="0"/>
    </w:pPr>
    <w:rPr>
      <w:rFonts w:ascii="Century Gothic" w:hAnsi="Century Gothic"/>
      <w:b/>
      <w:bCs/>
      <w:kern w:val="36"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036"/>
    <w:rPr>
      <w:rFonts w:ascii="Century Gothic" w:hAnsi="Century Gothic" w:cs="Times New Roman"/>
      <w:b/>
      <w:bCs/>
      <w:kern w:val="36"/>
      <w:sz w:val="28"/>
      <w:szCs w:val="28"/>
      <w:lang w:eastAsia="x-none"/>
    </w:rPr>
  </w:style>
  <w:style w:type="character" w:styleId="Hyperlink">
    <w:name w:val="Hyperlink"/>
    <w:basedOn w:val="DefaultParagraphFont"/>
    <w:unhideWhenUsed/>
    <w:rsid w:val="00195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036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95036"/>
    <w:pPr>
      <w:snapToGrid w:val="0"/>
      <w:jc w:val="center"/>
    </w:pPr>
    <w:rPr>
      <w:rFonts w:ascii="Century Gothic" w:hAnsi="Century Gothic"/>
      <w:b/>
      <w:bCs/>
      <w:sz w:val="36"/>
      <w:szCs w:val="36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95036"/>
    <w:rPr>
      <w:rFonts w:ascii="Century Gothic" w:hAnsi="Century Gothic" w:cs="Times New Roman"/>
      <w:b/>
      <w:bCs/>
      <w:sz w:val="36"/>
      <w:szCs w:val="36"/>
      <w:lang w:eastAsia="x-none"/>
    </w:rPr>
  </w:style>
  <w:style w:type="paragraph" w:styleId="BodyText">
    <w:name w:val="Body Text"/>
    <w:basedOn w:val="Normal"/>
    <w:link w:val="BodyTextChar"/>
    <w:uiPriority w:val="99"/>
    <w:unhideWhenUsed/>
    <w:rsid w:val="00195036"/>
    <w:pPr>
      <w:snapToGrid w:val="0"/>
    </w:pPr>
    <w:rPr>
      <w:rFonts w:ascii="Century Schoolbook" w:hAnsi="Century Schoolbook"/>
      <w:b/>
      <w:bCs/>
      <w:i/>
      <w:iCs/>
      <w:sz w:val="32"/>
      <w:szCs w:val="32"/>
      <w:u w:val="single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95036"/>
    <w:rPr>
      <w:rFonts w:ascii="Century Schoolbook" w:hAnsi="Century Schoolbook" w:cs="Times New Roman"/>
      <w:b/>
      <w:bCs/>
      <w:i/>
      <w:iCs/>
      <w:sz w:val="32"/>
      <w:szCs w:val="32"/>
      <w:u w:val="single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C2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2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2A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9E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A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2B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68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84E"/>
    <w:pPr>
      <w:ind w:left="720"/>
      <w:contextualSpacing/>
    </w:pPr>
  </w:style>
  <w:style w:type="paragraph" w:styleId="Revision">
    <w:name w:val="Revision"/>
    <w:hidden/>
    <w:uiPriority w:val="99"/>
    <w:semiHidden/>
    <w:rsid w:val="0094061F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becker3@une.edu" TargetMode="External"/><Relationship Id="rId18" Type="http://schemas.openxmlformats.org/officeDocument/2006/relationships/hyperlink" Target="mailto:arichards@mained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e.edu/pdfs/irb-case-study-registry" TargetMode="External"/><Relationship Id="rId17" Type="http://schemas.openxmlformats.org/officeDocument/2006/relationships/hyperlink" Target="https://www.mainedo.org/Midwinter-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labbe@un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e.edu/research/integrity/irb" TargetMode="External"/><Relationship Id="rId5" Type="http://schemas.openxmlformats.org/officeDocument/2006/relationships/styles" Target="styles.xml"/><Relationship Id="rId15" Type="http://schemas.openxmlformats.org/officeDocument/2006/relationships/hyperlink" Target="mailto:cbrenner1@une.edu" TargetMode="External"/><Relationship Id="rId10" Type="http://schemas.openxmlformats.org/officeDocument/2006/relationships/hyperlink" Target="https://www.une.edu/research/integrity/iacuc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e1.sharepoint.com/:f:/r/teams/COM/Research/RSC/Shared%20Documents/2023%20MOA%20Instructions%20%26%20Announcement/For%20Students%20-%20MOA%202023%20files%20and%20application%20link?csf=1&amp;web=1&amp;e=XR0tad" TargetMode="External"/><Relationship Id="rId14" Type="http://schemas.openxmlformats.org/officeDocument/2006/relationships/hyperlink" Target="mailto:dlabbe@u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A797911B91C4D99D6150F1A7D42B2" ma:contentTypeVersion="4" ma:contentTypeDescription="Create a new document." ma:contentTypeScope="" ma:versionID="d86d85681b1f82ca913c7a9e2910e1aa">
  <xsd:schema xmlns:xsd="http://www.w3.org/2001/XMLSchema" xmlns:xs="http://www.w3.org/2001/XMLSchema" xmlns:p="http://schemas.microsoft.com/office/2006/metadata/properties" xmlns:ns2="2765eb3d-0a7a-4196-8b91-2525c44340ef" targetNamespace="http://schemas.microsoft.com/office/2006/metadata/properties" ma:root="true" ma:fieldsID="de54d53fa986028ccfa6cad423375f3c" ns2:_="">
    <xsd:import namespace="2765eb3d-0a7a-4196-8b91-2525c4434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eb3d-0a7a-4196-8b91-2525c4434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BA986-86B0-491B-93AA-6F9D3435B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5eb3d-0a7a-4196-8b91-2525c4434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023C9-D56F-458B-9051-698470DD4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45AD6-0B01-430C-879C-47E50F6B7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Labbe</dc:creator>
  <cp:keywords/>
  <dc:description/>
  <cp:lastModifiedBy>Amanda Richards</cp:lastModifiedBy>
  <cp:revision>2</cp:revision>
  <cp:lastPrinted>2022-10-31T15:17:00Z</cp:lastPrinted>
  <dcterms:created xsi:type="dcterms:W3CDTF">2022-11-08T20:47:00Z</dcterms:created>
  <dcterms:modified xsi:type="dcterms:W3CDTF">2022-11-08T20:47:00Z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0x01010076DA797911B91C4D99D6150F1A7D42B2</vt:lpwstr>
  </property>
</Properties>
</file>